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150" w:beforeAutospacing="0" w:after="0" w:afterAutospacing="0" w:line="315" w:lineRule="atLeast"/>
        <w:jc w:val="both"/>
        <w:rPr>
          <w:rFonts w:hint="eastAsia" w:ascii="仿宋" w:hAnsi="仿宋" w:eastAsia="仿宋"/>
          <w:color w:val="000000"/>
        </w:rPr>
      </w:pPr>
      <w:r>
        <w:rPr>
          <w:rFonts w:hint="eastAsia"/>
          <w:b/>
          <w:bCs/>
          <w:color w:val="599A80"/>
          <w:sz w:val="30"/>
          <w:szCs w:val="30"/>
          <w:shd w:val="clear" w:color="auto" w:fill="FFFFFF"/>
        </w:rPr>
        <w:t>关于江西省天然产物与功能食品重点实验室开放基金项目申报相关事项的通知</w:t>
      </w:r>
    </w:p>
    <w:p>
      <w:pPr>
        <w:pStyle w:val="2"/>
        <w:shd w:val="clear" w:color="auto" w:fill="FFFFFF"/>
        <w:spacing w:before="150" w:beforeAutospacing="0" w:after="0" w:afterAutospacing="0" w:line="315" w:lineRule="atLeast"/>
        <w:ind w:firstLine="420"/>
        <w:jc w:val="both"/>
        <w:rPr>
          <w:rFonts w:ascii="微软雅黑" w:hAnsi="微软雅黑" w:eastAsia="微软雅黑"/>
          <w:color w:val="262626"/>
          <w:sz w:val="21"/>
          <w:szCs w:val="21"/>
        </w:rPr>
      </w:pPr>
      <w:r>
        <w:rPr>
          <w:rFonts w:hint="eastAsia" w:ascii="仿宋" w:hAnsi="仿宋" w:eastAsia="仿宋"/>
          <w:color w:val="000000"/>
        </w:rPr>
        <w:t>江西省天然产物与功能食品重点实验室经研究决定，设立20</w:t>
      </w:r>
      <w:r>
        <w:rPr>
          <w:rFonts w:ascii="仿宋" w:hAnsi="仿宋" w:eastAsia="仿宋"/>
          <w:color w:val="000000"/>
        </w:rPr>
        <w:t>22</w:t>
      </w:r>
      <w:r>
        <w:rPr>
          <w:rFonts w:hint="eastAsia" w:ascii="仿宋" w:hAnsi="仿宋" w:eastAsia="仿宋"/>
          <w:color w:val="000000"/>
        </w:rPr>
        <w:t>年开放基金研究项目，具体相关事项通知如下：</w:t>
      </w:r>
    </w:p>
    <w:p>
      <w:pPr>
        <w:pStyle w:val="2"/>
        <w:shd w:val="clear" w:color="auto" w:fill="FFFFFF"/>
        <w:spacing w:before="150" w:beforeAutospacing="0" w:after="0" w:afterAutospacing="0" w:line="315" w:lineRule="atLeast"/>
        <w:ind w:firstLine="422"/>
        <w:jc w:val="both"/>
        <w:rPr>
          <w:rFonts w:hint="eastAsia" w:ascii="微软雅黑" w:hAnsi="微软雅黑" w:eastAsia="微软雅黑"/>
          <w:color w:val="262626"/>
          <w:sz w:val="21"/>
          <w:szCs w:val="21"/>
        </w:rPr>
      </w:pPr>
      <w:r>
        <w:rPr>
          <w:rFonts w:hint="eastAsia" w:ascii="仿宋" w:hAnsi="仿宋" w:eastAsia="仿宋"/>
          <w:b/>
          <w:bCs/>
          <w:color w:val="000000"/>
        </w:rPr>
        <w:t>（一）</w:t>
      </w:r>
      <w:r>
        <w:rPr>
          <w:rStyle w:val="5"/>
          <w:rFonts w:hint="eastAsia" w:ascii="仿宋" w:hAnsi="仿宋" w:eastAsia="仿宋"/>
          <w:color w:val="000000"/>
        </w:rPr>
        <w:t>申报人员条件</w:t>
      </w:r>
    </w:p>
    <w:p>
      <w:pPr>
        <w:pStyle w:val="2"/>
        <w:shd w:val="clear" w:color="auto" w:fill="FFFFFF"/>
        <w:spacing w:before="150" w:beforeAutospacing="0" w:after="0" w:afterAutospacing="0" w:line="315" w:lineRule="atLeast"/>
        <w:ind w:firstLine="420"/>
        <w:jc w:val="both"/>
        <w:rPr>
          <w:rFonts w:hint="eastAsia" w:ascii="微软雅黑" w:hAnsi="微软雅黑" w:eastAsia="微软雅黑"/>
          <w:color w:val="262626"/>
          <w:sz w:val="21"/>
          <w:szCs w:val="21"/>
        </w:rPr>
      </w:pPr>
      <w:r>
        <w:rPr>
          <w:rFonts w:hint="eastAsia" w:ascii="仿宋" w:hAnsi="仿宋" w:eastAsia="仿宋"/>
          <w:color w:val="000000"/>
        </w:rPr>
        <w:t>具有高级职称或具有博士学位，具有与所申报项目相适应的专业知识和学术水平，有相应的组织管理能力，无科研不良信用记录；不限申报者工作单位，鼓励兄弟院校和科研院所同行申报。</w:t>
      </w:r>
    </w:p>
    <w:p>
      <w:pPr>
        <w:pStyle w:val="2"/>
        <w:shd w:val="clear" w:color="auto" w:fill="FFFFFF"/>
        <w:spacing w:before="150" w:beforeAutospacing="0" w:after="0" w:afterAutospacing="0" w:line="315" w:lineRule="atLeast"/>
        <w:ind w:firstLine="422"/>
        <w:jc w:val="both"/>
        <w:rPr>
          <w:rFonts w:hint="eastAsia" w:ascii="微软雅黑" w:hAnsi="微软雅黑" w:eastAsia="微软雅黑"/>
          <w:color w:val="262626"/>
          <w:sz w:val="21"/>
          <w:szCs w:val="21"/>
        </w:rPr>
      </w:pPr>
      <w:r>
        <w:rPr>
          <w:rFonts w:hint="eastAsia" w:ascii="仿宋" w:hAnsi="仿宋" w:eastAsia="仿宋"/>
          <w:b/>
          <w:bCs/>
          <w:color w:val="000000"/>
        </w:rPr>
        <w:t>（二）</w:t>
      </w:r>
      <w:r>
        <w:rPr>
          <w:rStyle w:val="5"/>
          <w:rFonts w:hint="eastAsia" w:ascii="仿宋" w:hAnsi="仿宋" w:eastAsia="仿宋"/>
          <w:color w:val="000000"/>
        </w:rPr>
        <w:t>申报领域和方向</w:t>
      </w:r>
    </w:p>
    <w:p>
      <w:pPr>
        <w:pStyle w:val="2"/>
        <w:shd w:val="clear" w:color="auto" w:fill="FFFFFF"/>
        <w:spacing w:before="150" w:beforeAutospacing="0" w:after="0" w:afterAutospacing="0" w:line="315" w:lineRule="atLeast"/>
        <w:ind w:left="360" w:firstLine="420"/>
        <w:jc w:val="both"/>
        <w:rPr>
          <w:rFonts w:hint="eastAsia" w:ascii="仿宋" w:hAnsi="仿宋" w:eastAsia="仿宋"/>
          <w:color w:val="000000"/>
        </w:rPr>
      </w:pPr>
      <w:r>
        <w:rPr>
          <w:rStyle w:val="5"/>
          <w:rFonts w:hint="eastAsia" w:ascii="仿宋" w:hAnsi="仿宋" w:eastAsia="仿宋"/>
          <w:color w:val="000000"/>
        </w:rPr>
        <w:t>申报领域：</w:t>
      </w:r>
      <w:r>
        <w:rPr>
          <w:rFonts w:hint="eastAsia" w:ascii="仿宋" w:hAnsi="仿宋" w:eastAsia="仿宋"/>
          <w:color w:val="000000"/>
        </w:rPr>
        <w:t>天然产物与功能食品</w:t>
      </w:r>
    </w:p>
    <w:p>
      <w:pPr>
        <w:pStyle w:val="2"/>
        <w:shd w:val="clear" w:color="auto" w:fill="FFFFFF"/>
        <w:spacing w:before="150" w:beforeAutospacing="0" w:after="0" w:afterAutospacing="0" w:line="315" w:lineRule="atLeast"/>
        <w:ind w:left="360" w:firstLine="420"/>
        <w:jc w:val="both"/>
        <w:rPr>
          <w:rFonts w:hint="default" w:ascii="仿宋" w:hAnsi="仿宋" w:eastAsia="仿宋"/>
          <w:color w:val="000000"/>
          <w:lang w:val="en-US" w:eastAsia="zh-CN"/>
        </w:rPr>
      </w:pPr>
      <w:r>
        <w:rPr>
          <w:rFonts w:hint="eastAsia"/>
          <w:b/>
          <w:bCs/>
        </w:rPr>
        <w:t>申报方向：</w:t>
      </w:r>
      <w:r>
        <w:rPr>
          <w:rFonts w:hint="eastAsia" w:ascii="仿宋" w:hAnsi="仿宋" w:eastAsia="仿宋"/>
          <w:color w:val="000000"/>
        </w:rPr>
        <w:t>功能油脂开发</w:t>
      </w:r>
      <w:r>
        <w:rPr>
          <w:rFonts w:hint="eastAsia" w:ascii="仿宋" w:hAnsi="仿宋" w:eastAsia="仿宋"/>
          <w:color w:val="000000"/>
          <w:lang w:val="en-US" w:eastAsia="zh-CN"/>
        </w:rPr>
        <w:t>与利用</w:t>
      </w:r>
      <w:bookmarkStart w:id="0" w:name="_GoBack"/>
      <w:bookmarkEnd w:id="0"/>
    </w:p>
    <w:p>
      <w:pPr>
        <w:pStyle w:val="2"/>
        <w:shd w:val="clear" w:color="auto" w:fill="FFFFFF"/>
        <w:spacing w:before="150" w:beforeAutospacing="0" w:after="0" w:afterAutospacing="0" w:line="315" w:lineRule="atLeast"/>
        <w:ind w:left="360" w:firstLine="420"/>
        <w:jc w:val="both"/>
        <w:rPr>
          <w:rFonts w:hint="eastAsia" w:ascii="微软雅黑" w:hAnsi="微软雅黑" w:eastAsia="微软雅黑"/>
          <w:color w:val="262626"/>
          <w:sz w:val="21"/>
          <w:szCs w:val="21"/>
        </w:rPr>
      </w:pPr>
      <w:r>
        <w:rPr>
          <w:rStyle w:val="5"/>
          <w:rFonts w:hint="eastAsia" w:ascii="仿宋" w:hAnsi="仿宋" w:eastAsia="仿宋"/>
          <w:color w:val="000000"/>
        </w:rPr>
        <w:t>（三）申报时间</w:t>
      </w:r>
    </w:p>
    <w:p>
      <w:pPr>
        <w:pStyle w:val="2"/>
        <w:shd w:val="clear" w:color="auto" w:fill="FFFFFF"/>
        <w:spacing w:before="150" w:beforeAutospacing="0" w:after="0" w:afterAutospacing="0" w:line="315" w:lineRule="atLeast"/>
        <w:ind w:left="360" w:firstLine="420"/>
        <w:jc w:val="both"/>
        <w:rPr>
          <w:rFonts w:hint="eastAsia" w:ascii="微软雅黑" w:hAnsi="微软雅黑" w:eastAsia="微软雅黑"/>
          <w:color w:val="262626"/>
          <w:sz w:val="21"/>
          <w:szCs w:val="21"/>
        </w:rPr>
      </w:pPr>
      <w:r>
        <w:rPr>
          <w:rFonts w:hint="eastAsia" w:ascii="仿宋" w:hAnsi="仿宋" w:eastAsia="仿宋"/>
          <w:color w:val="000000"/>
        </w:rPr>
        <w:t>自本通知发布之日起，截至20</w:t>
      </w:r>
      <w:r>
        <w:rPr>
          <w:rFonts w:ascii="仿宋" w:hAnsi="仿宋" w:eastAsia="仿宋"/>
          <w:color w:val="000000"/>
        </w:rPr>
        <w:t>22</w:t>
      </w:r>
      <w:r>
        <w:rPr>
          <w:rFonts w:hint="eastAsia" w:ascii="仿宋" w:hAnsi="仿宋" w:eastAsia="仿宋"/>
          <w:color w:val="000000"/>
        </w:rPr>
        <w:t>年</w:t>
      </w:r>
      <w:r>
        <w:rPr>
          <w:rFonts w:ascii="仿宋" w:hAnsi="仿宋" w:eastAsia="仿宋"/>
          <w:color w:val="000000"/>
        </w:rPr>
        <w:t>07</w:t>
      </w:r>
      <w:r>
        <w:rPr>
          <w:rFonts w:hint="eastAsia" w:ascii="仿宋" w:hAnsi="仿宋" w:eastAsia="仿宋"/>
          <w:color w:val="000000"/>
        </w:rPr>
        <w:t>月10日。</w:t>
      </w:r>
    </w:p>
    <w:p>
      <w:pPr>
        <w:pStyle w:val="2"/>
        <w:shd w:val="clear" w:color="auto" w:fill="FFFFFF"/>
        <w:spacing w:before="150" w:beforeAutospacing="0" w:after="0" w:afterAutospacing="0" w:line="315" w:lineRule="atLeast"/>
        <w:ind w:left="360" w:firstLine="422"/>
        <w:jc w:val="both"/>
        <w:rPr>
          <w:rFonts w:hint="eastAsia" w:ascii="微软雅黑" w:hAnsi="微软雅黑" w:eastAsia="微软雅黑"/>
          <w:color w:val="262626"/>
          <w:sz w:val="21"/>
          <w:szCs w:val="21"/>
        </w:rPr>
      </w:pPr>
      <w:r>
        <w:rPr>
          <w:rFonts w:hint="eastAsia" w:ascii="仿宋" w:hAnsi="仿宋" w:eastAsia="仿宋"/>
          <w:b/>
          <w:bCs/>
          <w:color w:val="000000"/>
        </w:rPr>
        <w:t>（四）</w:t>
      </w:r>
      <w:r>
        <w:rPr>
          <w:rStyle w:val="5"/>
          <w:rFonts w:hint="eastAsia" w:ascii="仿宋" w:hAnsi="仿宋" w:eastAsia="仿宋"/>
          <w:color w:val="000000"/>
        </w:rPr>
        <w:t>资助强度</w:t>
      </w:r>
    </w:p>
    <w:p>
      <w:pPr>
        <w:pStyle w:val="2"/>
        <w:shd w:val="clear" w:color="auto" w:fill="FFFFFF"/>
        <w:spacing w:before="150" w:beforeAutospacing="0" w:after="0" w:afterAutospacing="0" w:line="315" w:lineRule="atLeast"/>
        <w:ind w:left="360" w:firstLine="420"/>
        <w:jc w:val="both"/>
        <w:rPr>
          <w:rFonts w:hint="eastAsia" w:ascii="微软雅黑" w:hAnsi="微软雅黑" w:eastAsia="微软雅黑"/>
          <w:color w:val="262626"/>
          <w:sz w:val="21"/>
          <w:szCs w:val="21"/>
        </w:rPr>
      </w:pPr>
      <w:r>
        <w:rPr>
          <w:rFonts w:hint="eastAsia" w:ascii="仿宋" w:hAnsi="仿宋" w:eastAsia="仿宋"/>
          <w:color w:val="000000"/>
        </w:rPr>
        <w:t>实施</w:t>
      </w:r>
      <w:r>
        <w:rPr>
          <w:rFonts w:hint="eastAsia" w:ascii="仿宋" w:hAnsi="仿宋" w:eastAsia="仿宋"/>
          <w:color w:val="000000"/>
          <w:lang w:val="en-US" w:eastAsia="zh-CN"/>
        </w:rPr>
        <w:t>期限为</w:t>
      </w:r>
      <w:r>
        <w:rPr>
          <w:rFonts w:hint="eastAsia" w:ascii="仿宋" w:hAnsi="仿宋" w:eastAsia="仿宋"/>
          <w:color w:val="000000"/>
        </w:rPr>
        <w:t>2年，资助经费为</w:t>
      </w:r>
      <w:r>
        <w:rPr>
          <w:rFonts w:ascii="仿宋" w:hAnsi="仿宋" w:eastAsia="仿宋"/>
          <w:color w:val="000000"/>
        </w:rPr>
        <w:t>6</w:t>
      </w:r>
      <w:r>
        <w:rPr>
          <w:rFonts w:hint="eastAsia" w:ascii="仿宋" w:hAnsi="仿宋" w:eastAsia="仿宋"/>
          <w:color w:val="000000"/>
        </w:rPr>
        <w:t>万元/项。</w:t>
      </w:r>
    </w:p>
    <w:p>
      <w:pPr>
        <w:pStyle w:val="2"/>
        <w:shd w:val="clear" w:color="auto" w:fill="FFFFFF"/>
        <w:spacing w:before="150" w:beforeAutospacing="0" w:after="0" w:afterAutospacing="0" w:line="315" w:lineRule="atLeast"/>
        <w:ind w:left="360" w:firstLine="422"/>
        <w:jc w:val="both"/>
        <w:rPr>
          <w:rFonts w:hint="eastAsia" w:ascii="微软雅黑" w:hAnsi="微软雅黑" w:eastAsia="微软雅黑"/>
          <w:color w:val="262626"/>
          <w:sz w:val="21"/>
          <w:szCs w:val="21"/>
        </w:rPr>
      </w:pPr>
      <w:r>
        <w:rPr>
          <w:rFonts w:hint="eastAsia" w:ascii="仿宋" w:hAnsi="仿宋" w:eastAsia="仿宋"/>
          <w:b/>
          <w:bCs/>
          <w:color w:val="000000"/>
        </w:rPr>
        <w:t>（五）</w:t>
      </w:r>
      <w:r>
        <w:rPr>
          <w:rStyle w:val="5"/>
          <w:rFonts w:hint="eastAsia" w:ascii="仿宋" w:hAnsi="仿宋" w:eastAsia="仿宋"/>
          <w:color w:val="000000"/>
        </w:rPr>
        <w:t>申报要求</w:t>
      </w:r>
    </w:p>
    <w:p>
      <w:pPr>
        <w:pStyle w:val="2"/>
        <w:shd w:val="clear" w:color="auto" w:fill="FFFFFF"/>
        <w:spacing w:before="150" w:beforeAutospacing="0" w:after="0" w:afterAutospacing="0" w:line="315" w:lineRule="atLeast"/>
        <w:ind w:left="360" w:firstLine="420"/>
        <w:jc w:val="both"/>
        <w:rPr>
          <w:rFonts w:hint="eastAsia" w:ascii="微软雅黑" w:hAnsi="微软雅黑" w:eastAsia="微软雅黑"/>
          <w:color w:val="262626"/>
          <w:sz w:val="21"/>
          <w:szCs w:val="21"/>
        </w:rPr>
      </w:pPr>
      <w:r>
        <w:rPr>
          <w:rFonts w:hint="eastAsia" w:ascii="仿宋" w:hAnsi="仿宋" w:eastAsia="仿宋"/>
          <w:color w:val="000000"/>
        </w:rPr>
        <w:t>（1）不得将已获资助的项目进行重复申报；</w:t>
      </w:r>
    </w:p>
    <w:p>
      <w:pPr>
        <w:pStyle w:val="2"/>
        <w:shd w:val="clear" w:color="auto" w:fill="FFFFFF"/>
        <w:spacing w:before="150" w:beforeAutospacing="0" w:after="0" w:afterAutospacing="0" w:line="315" w:lineRule="atLeast"/>
        <w:ind w:left="360" w:firstLine="420"/>
        <w:jc w:val="both"/>
        <w:rPr>
          <w:rFonts w:ascii="微软雅黑" w:hAnsi="微软雅黑" w:eastAsia="微软雅黑"/>
          <w:color w:val="262626"/>
          <w:sz w:val="21"/>
          <w:szCs w:val="21"/>
        </w:rPr>
      </w:pPr>
      <w:r>
        <w:rPr>
          <w:rFonts w:hint="eastAsia" w:ascii="仿宋" w:hAnsi="仿宋" w:eastAsia="仿宋"/>
          <w:color w:val="000000"/>
        </w:rPr>
        <w:t>（2）已获本实验室开放基金立项资助但尚未结题的人员不能申报；</w:t>
      </w:r>
    </w:p>
    <w:p>
      <w:pPr>
        <w:pStyle w:val="2"/>
        <w:shd w:val="clear" w:color="auto" w:fill="FFFFFF"/>
        <w:spacing w:before="150" w:beforeAutospacing="0" w:after="0" w:afterAutospacing="0" w:line="315" w:lineRule="atLeast"/>
        <w:ind w:left="360" w:firstLine="420"/>
        <w:jc w:val="both"/>
        <w:rPr>
          <w:rFonts w:hint="eastAsia" w:ascii="微软雅黑" w:hAnsi="微软雅黑" w:eastAsia="微软雅黑"/>
          <w:color w:val="262626"/>
          <w:sz w:val="21"/>
          <w:szCs w:val="21"/>
        </w:rPr>
      </w:pPr>
      <w:r>
        <w:rPr>
          <w:rFonts w:hint="eastAsia" w:ascii="仿宋" w:hAnsi="仿宋" w:eastAsia="仿宋"/>
          <w:color w:val="000000"/>
        </w:rPr>
        <w:t>（3）符合“江西省天然产物与功能食品重点实验室开放基金管理办法”的相关规定。</w:t>
      </w:r>
    </w:p>
    <w:p>
      <w:pPr>
        <w:pStyle w:val="2"/>
        <w:shd w:val="clear" w:color="auto" w:fill="FFFFFF"/>
        <w:spacing w:before="150" w:beforeAutospacing="0" w:after="0" w:afterAutospacing="0" w:line="315" w:lineRule="atLeast"/>
        <w:ind w:left="360" w:firstLine="422"/>
        <w:jc w:val="both"/>
        <w:rPr>
          <w:rFonts w:hint="eastAsia" w:ascii="微软雅黑" w:hAnsi="微软雅黑" w:eastAsia="微软雅黑"/>
          <w:color w:val="262626"/>
          <w:sz w:val="21"/>
          <w:szCs w:val="21"/>
        </w:rPr>
      </w:pPr>
      <w:r>
        <w:rPr>
          <w:rFonts w:hint="eastAsia" w:ascii="仿宋" w:hAnsi="仿宋" w:eastAsia="仿宋"/>
          <w:b/>
          <w:bCs/>
          <w:color w:val="000000"/>
        </w:rPr>
        <w:t>（六）</w:t>
      </w:r>
      <w:r>
        <w:rPr>
          <w:rStyle w:val="5"/>
          <w:rFonts w:hint="eastAsia" w:ascii="仿宋" w:hAnsi="仿宋" w:eastAsia="仿宋"/>
          <w:color w:val="000000"/>
        </w:rPr>
        <w:t>申报材料要求</w:t>
      </w:r>
    </w:p>
    <w:p>
      <w:pPr>
        <w:pStyle w:val="2"/>
        <w:shd w:val="clear" w:color="auto" w:fill="FFFFFF"/>
        <w:spacing w:before="150" w:beforeAutospacing="0" w:after="0" w:afterAutospacing="0" w:line="315" w:lineRule="atLeast"/>
        <w:ind w:firstLine="420"/>
        <w:jc w:val="both"/>
        <w:rPr>
          <w:rFonts w:ascii="微软雅黑" w:hAnsi="微软雅黑" w:eastAsia="微软雅黑"/>
          <w:color w:val="262626"/>
          <w:sz w:val="21"/>
          <w:szCs w:val="21"/>
        </w:rPr>
      </w:pPr>
      <w:r>
        <w:rPr>
          <w:rFonts w:hint="eastAsia" w:ascii="仿宋" w:hAnsi="仿宋" w:eastAsia="仿宋"/>
          <w:color w:val="000000"/>
        </w:rPr>
        <w:t>（1）提交纸质申请书（A4纸双面打印）二份和电子版申请书一份；申请书格式参照江西省自然科学基金项目申请书，撰写必须规范、严谨、完整；</w:t>
      </w:r>
    </w:p>
    <w:p>
      <w:pPr>
        <w:pStyle w:val="2"/>
        <w:shd w:val="clear" w:color="auto" w:fill="FFFFFF"/>
        <w:spacing w:before="150" w:beforeAutospacing="0" w:after="0" w:afterAutospacing="0" w:line="315" w:lineRule="atLeast"/>
        <w:ind w:firstLine="420"/>
        <w:jc w:val="both"/>
        <w:rPr>
          <w:rFonts w:hint="eastAsia" w:ascii="微软雅黑" w:hAnsi="微软雅黑" w:eastAsia="微软雅黑"/>
          <w:color w:val="262626"/>
          <w:sz w:val="21"/>
          <w:szCs w:val="21"/>
        </w:rPr>
      </w:pPr>
      <w:r>
        <w:rPr>
          <w:rFonts w:hint="eastAsia" w:ascii="仿宋" w:hAnsi="仿宋" w:eastAsia="仿宋"/>
          <w:color w:val="000000"/>
        </w:rPr>
        <w:t>（</w:t>
      </w:r>
      <w:r>
        <w:rPr>
          <w:rFonts w:ascii="仿宋" w:hAnsi="仿宋" w:eastAsia="仿宋"/>
          <w:color w:val="000000"/>
        </w:rPr>
        <w:t>2</w:t>
      </w:r>
      <w:r>
        <w:rPr>
          <w:rFonts w:hint="eastAsia" w:ascii="仿宋" w:hAnsi="仿宋" w:eastAsia="仿宋"/>
          <w:color w:val="000000"/>
        </w:rPr>
        <w:t>）材料报送时间：截至20</w:t>
      </w:r>
      <w:r>
        <w:rPr>
          <w:rFonts w:ascii="仿宋" w:hAnsi="仿宋" w:eastAsia="仿宋"/>
          <w:color w:val="000000"/>
        </w:rPr>
        <w:t>22</w:t>
      </w:r>
      <w:r>
        <w:rPr>
          <w:rFonts w:hint="eastAsia" w:ascii="仿宋" w:hAnsi="仿宋" w:eastAsia="仿宋"/>
          <w:color w:val="000000"/>
        </w:rPr>
        <w:t>年</w:t>
      </w:r>
      <w:r>
        <w:rPr>
          <w:rFonts w:ascii="仿宋" w:hAnsi="仿宋" w:eastAsia="仿宋"/>
          <w:color w:val="000000"/>
        </w:rPr>
        <w:t>07</w:t>
      </w:r>
      <w:r>
        <w:rPr>
          <w:rFonts w:hint="eastAsia" w:ascii="仿宋" w:hAnsi="仿宋" w:eastAsia="仿宋"/>
          <w:color w:val="000000"/>
        </w:rPr>
        <w:t>月10日</w:t>
      </w:r>
    </w:p>
    <w:p>
      <w:pPr>
        <w:pStyle w:val="2"/>
        <w:shd w:val="clear" w:color="auto" w:fill="FFFFFF"/>
        <w:spacing w:before="150" w:beforeAutospacing="0" w:after="0" w:afterAutospacing="0" w:line="315" w:lineRule="atLeast"/>
        <w:ind w:left="360" w:firstLine="422"/>
        <w:jc w:val="both"/>
        <w:rPr>
          <w:rFonts w:hint="eastAsia" w:ascii="微软雅黑" w:hAnsi="微软雅黑" w:eastAsia="微软雅黑"/>
          <w:color w:val="262626"/>
          <w:sz w:val="21"/>
          <w:szCs w:val="21"/>
        </w:rPr>
      </w:pPr>
      <w:r>
        <w:rPr>
          <w:rFonts w:hint="eastAsia" w:ascii="仿宋" w:hAnsi="仿宋" w:eastAsia="仿宋"/>
          <w:b/>
          <w:bCs/>
          <w:color w:val="000000"/>
        </w:rPr>
        <w:t>（七）</w:t>
      </w:r>
      <w:r>
        <w:rPr>
          <w:rStyle w:val="5"/>
          <w:rFonts w:hint="eastAsia" w:ascii="仿宋" w:hAnsi="仿宋" w:eastAsia="仿宋"/>
          <w:color w:val="000000"/>
        </w:rPr>
        <w:t>联系方式</w:t>
      </w:r>
    </w:p>
    <w:p>
      <w:pPr>
        <w:pStyle w:val="2"/>
        <w:shd w:val="clear" w:color="auto" w:fill="FFFFFF"/>
        <w:spacing w:before="150" w:beforeAutospacing="0" w:after="0" w:afterAutospacing="0" w:line="315" w:lineRule="atLeast"/>
        <w:ind w:firstLine="420"/>
        <w:jc w:val="both"/>
        <w:rPr>
          <w:rFonts w:hint="eastAsia" w:ascii="微软雅黑" w:hAnsi="微软雅黑" w:eastAsia="微软雅黑"/>
          <w:color w:val="262626"/>
          <w:sz w:val="21"/>
          <w:szCs w:val="21"/>
        </w:rPr>
      </w:pPr>
      <w:r>
        <w:rPr>
          <w:rFonts w:hint="eastAsia" w:ascii="仿宋" w:hAnsi="仿宋" w:eastAsia="仿宋"/>
          <w:color w:val="000000"/>
        </w:rPr>
        <w:t>联系人：尹忠平，陈继光</w:t>
      </w:r>
    </w:p>
    <w:p>
      <w:pPr>
        <w:pStyle w:val="2"/>
        <w:shd w:val="clear" w:color="auto" w:fill="FFFFFF"/>
        <w:spacing w:before="150" w:beforeAutospacing="0" w:after="0" w:afterAutospacing="0" w:line="315" w:lineRule="atLeast"/>
        <w:ind w:firstLine="420"/>
        <w:jc w:val="both"/>
        <w:rPr>
          <w:rFonts w:hint="eastAsia" w:ascii="微软雅黑" w:hAnsi="微软雅黑" w:eastAsia="微软雅黑"/>
          <w:color w:val="262626"/>
          <w:sz w:val="21"/>
          <w:szCs w:val="21"/>
        </w:rPr>
      </w:pPr>
      <w:r>
        <w:rPr>
          <w:rFonts w:hint="eastAsia" w:ascii="仿宋" w:hAnsi="仿宋" w:eastAsia="仿宋"/>
          <w:color w:val="000000"/>
        </w:rPr>
        <w:t>电子邮箱：</w:t>
      </w:r>
      <w:r>
        <w:fldChar w:fldCharType="begin"/>
      </w:r>
      <w:r>
        <w:instrText xml:space="preserve"> HYPERLINK "mailto:yinzp2008@sina.com" </w:instrText>
      </w:r>
      <w:r>
        <w:fldChar w:fldCharType="separate"/>
      </w:r>
      <w:r>
        <w:rPr>
          <w:rStyle w:val="6"/>
          <w:rFonts w:hint="eastAsia" w:ascii="仿宋" w:hAnsi="仿宋" w:eastAsia="仿宋"/>
          <w:color w:val="000000"/>
        </w:rPr>
        <w:t>yinzp2008@sina.com</w:t>
      </w:r>
      <w:r>
        <w:rPr>
          <w:rStyle w:val="6"/>
          <w:rFonts w:hint="eastAsia" w:ascii="仿宋" w:hAnsi="仿宋" w:eastAsia="仿宋"/>
          <w:color w:val="000000"/>
        </w:rPr>
        <w:fldChar w:fldCharType="end"/>
      </w:r>
    </w:p>
    <w:p>
      <w:pPr>
        <w:pStyle w:val="2"/>
        <w:shd w:val="clear" w:color="auto" w:fill="FFFFFF"/>
        <w:spacing w:before="150" w:beforeAutospacing="0" w:after="0" w:afterAutospacing="0" w:line="315" w:lineRule="atLeast"/>
        <w:ind w:firstLine="420"/>
        <w:jc w:val="both"/>
        <w:rPr>
          <w:rFonts w:hint="eastAsia" w:ascii="微软雅黑" w:hAnsi="微软雅黑" w:eastAsia="微软雅黑"/>
          <w:color w:val="262626"/>
          <w:sz w:val="21"/>
          <w:szCs w:val="21"/>
        </w:rPr>
      </w:pPr>
      <w:r>
        <w:rPr>
          <w:rFonts w:hint="eastAsia" w:ascii="微软雅黑" w:hAnsi="微软雅黑" w:eastAsia="微软雅黑"/>
          <w:color w:val="262626"/>
          <w:sz w:val="21"/>
          <w:szCs w:val="21"/>
        </w:rPr>
        <w:t> </w:t>
      </w:r>
      <w:r>
        <w:rPr>
          <w:rFonts w:ascii="微软雅黑" w:hAnsi="微软雅黑" w:eastAsia="微软雅黑"/>
          <w:color w:val="262626"/>
          <w:sz w:val="21"/>
          <w:szCs w:val="21"/>
        </w:rPr>
        <w:t xml:space="preserve">                            </w:t>
      </w:r>
      <w:r>
        <w:rPr>
          <w:rFonts w:hint="eastAsia" w:ascii="仿宋" w:hAnsi="仿宋" w:eastAsia="仿宋"/>
          <w:color w:val="000000"/>
        </w:rPr>
        <w:t>江西省天然产物与功能食品重点实验室</w:t>
      </w:r>
    </w:p>
    <w:p>
      <w:pPr>
        <w:pStyle w:val="2"/>
        <w:shd w:val="clear" w:color="auto" w:fill="FFFFFF"/>
        <w:spacing w:before="150" w:beforeAutospacing="0" w:after="0" w:afterAutospacing="0" w:line="315" w:lineRule="atLeast"/>
        <w:ind w:firstLine="5040" w:firstLineChars="2100"/>
        <w:rPr>
          <w:rFonts w:hint="eastAsia" w:ascii="微软雅黑" w:hAnsi="微软雅黑" w:eastAsia="微软雅黑"/>
          <w:color w:val="262626"/>
          <w:sz w:val="21"/>
          <w:szCs w:val="21"/>
        </w:rPr>
      </w:pPr>
      <w:r>
        <w:rPr>
          <w:rFonts w:hint="eastAsia" w:ascii="仿宋" w:hAnsi="仿宋" w:eastAsia="仿宋"/>
          <w:color w:val="000000"/>
        </w:rPr>
        <w:t>2</w:t>
      </w:r>
      <w:r>
        <w:rPr>
          <w:rFonts w:ascii="仿宋" w:hAnsi="仿宋" w:eastAsia="仿宋"/>
          <w:color w:val="000000"/>
        </w:rPr>
        <w:t>022</w:t>
      </w:r>
      <w:r>
        <w:rPr>
          <w:rFonts w:hint="eastAsia" w:ascii="仿宋" w:hAnsi="仿宋" w:eastAsia="仿宋"/>
          <w:color w:val="000000"/>
        </w:rPr>
        <w:t>年</w:t>
      </w:r>
      <w:r>
        <w:rPr>
          <w:rFonts w:ascii="仿宋" w:hAnsi="仿宋" w:eastAsia="仿宋"/>
          <w:color w:val="000000"/>
        </w:rPr>
        <w:t>6</w:t>
      </w:r>
      <w:r>
        <w:rPr>
          <w:rFonts w:hint="eastAsia" w:ascii="仿宋" w:hAnsi="仿宋" w:eastAsia="仿宋"/>
          <w:color w:val="000000"/>
        </w:rPr>
        <w:t>月2</w:t>
      </w:r>
      <w:r>
        <w:rPr>
          <w:rFonts w:ascii="仿宋" w:hAnsi="仿宋" w:eastAsia="仿宋"/>
          <w:color w:val="000000"/>
        </w:rPr>
        <w:t>9</w:t>
      </w:r>
      <w:r>
        <w:rPr>
          <w:rFonts w:hint="eastAsia" w:ascii="仿宋" w:hAnsi="仿宋" w:eastAsia="仿宋"/>
          <w:color w:val="000000"/>
        </w:rPr>
        <w:t>日</w:t>
      </w:r>
    </w:p>
    <w:p>
      <w:pPr>
        <w:ind w:firstLine="0" w:firstLineChars="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71"/>
    <w:rsid w:val="000B6EFD"/>
    <w:rsid w:val="00335A2D"/>
    <w:rsid w:val="005016FA"/>
    <w:rsid w:val="00581759"/>
    <w:rsid w:val="008B3DA5"/>
    <w:rsid w:val="009F0F7C"/>
    <w:rsid w:val="009F1FDE"/>
    <w:rsid w:val="00E74971"/>
    <w:rsid w:val="00F57C7E"/>
    <w:rsid w:val="451B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535</Characters>
  <Lines>4</Lines>
  <Paragraphs>1</Paragraphs>
  <TotalTime>13</TotalTime>
  <ScaleCrop>false</ScaleCrop>
  <LinksUpToDate>false</LinksUpToDate>
  <CharactersWithSpaces>627</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2022-06-20T08:08:00Z</dcterms:created>
  <dc:creator>陈 继光</dc:creator>
  <cp:lastModifiedBy>YZP</cp:lastModifiedBy>
  <dcterms:modified xsi:type="dcterms:W3CDTF">2022-06-29T07:22:18Z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